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A0BA" w14:textId="77777777" w:rsidR="00EB4511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412A5DF" wp14:editId="5A720B5D">
            <wp:extent cx="523875" cy="676275"/>
            <wp:effectExtent l="0" t="0" r="9525" b="9525"/>
            <wp:docPr id="129890456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EBD89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REPUBLIKA HRVATSKA</w:t>
      </w:r>
    </w:p>
    <w:p w14:paraId="04CA12EE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SPLITSKO-DALMATINSKA ŽUPANIJA</w:t>
      </w:r>
    </w:p>
    <w:p w14:paraId="5744E5FD" w14:textId="73BAFD8C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OPĆINA PROLOŽAC</w:t>
      </w:r>
    </w:p>
    <w:p w14:paraId="0937F73A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OPĆINSKI  NAČELNIK</w:t>
      </w:r>
    </w:p>
    <w:p w14:paraId="43141727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KLASA: </w:t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val="en-US" w:eastAsia="hr-HR"/>
        </w:rPr>
        <w:fldChar w:fldCharType="begin"/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val="en-US" w:eastAsia="hr-HR"/>
        </w:rPr>
        <w:instrText xml:space="preserve"> MERGEFIELD  CasesClassificationCode  \* MERGEFORMAT </w:instrText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val="en-US" w:eastAsia="hr-HR"/>
        </w:rPr>
        <w:fldChar w:fldCharType="separate"/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val="en-US" w:eastAsia="hr-HR"/>
        </w:rPr>
        <w:t>«CasesClassificationCode»</w:t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fldChar w:fldCharType="end"/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</w:t>
      </w:r>
    </w:p>
    <w:p w14:paraId="74C91E03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URBROJ: </w:t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fldChar w:fldCharType="begin"/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instrText xml:space="preserve"> MERGEFIELD  RegistrationNumber  \* MERGEFORMAT </w:instrText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fldChar w:fldCharType="separate"/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«RegistrationNumber»</w:t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fldChar w:fldCharType="end"/>
      </w:r>
      <w:r w:rsidRPr="00E2775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</w:t>
      </w:r>
    </w:p>
    <w:p w14:paraId="62915A0A" w14:textId="194570C6" w:rsidR="00EB4511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Proložac, 27.05.2024.</w:t>
      </w:r>
    </w:p>
    <w:p w14:paraId="7D3822B2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980A89" w14:textId="1F95C9EB" w:rsidR="00EB4511" w:rsidRDefault="00EB4511" w:rsidP="00EB45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2775D">
        <w:rPr>
          <w:rFonts w:ascii="Times New Roman" w:eastAsia="Times New Roman" w:hAnsi="Times New Roman" w:cs="Times New Roman"/>
          <w:color w:val="000000"/>
        </w:rPr>
        <w:t>Na temelju Odluke o financiranju Ministarstva rada, mirovinskoga sustava, obitelji i socijalne politike</w:t>
      </w:r>
      <w:r w:rsidRPr="00E2775D">
        <w:rPr>
          <w:rFonts w:ascii="Times New Roman" w:eastAsia="Times New Roman" w:hAnsi="Times New Roman" w:cs="Times New Roman"/>
        </w:rPr>
        <w:t xml:space="preserve">, KLASA: 984-01/23-01/29, URBROJ: 524-07-02-01-01/3-24-32 od 28. ožujka 2024. </w:t>
      </w:r>
      <w:r w:rsidRPr="00E2775D">
        <w:rPr>
          <w:rFonts w:ascii="Times New Roman" w:eastAsia="Times New Roman" w:hAnsi="Times New Roman" w:cs="Times New Roman"/>
          <w:color w:val="000000"/>
        </w:rPr>
        <w:t>godine i Ugovora o dodjeli bespovratnih sredstava koji se financiraju iz Europskog socijalnog fonda plus (ESF+), Operativnog programa</w:t>
      </w:r>
      <w:r w:rsidRPr="00E2775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E2775D">
        <w:rPr>
          <w:rFonts w:ascii="Times New Roman" w:eastAsia="Times New Roman" w:hAnsi="Times New Roman" w:cs="Times New Roman"/>
        </w:rPr>
        <w:t>Učinkoviti ljudski potencijali 2021.-2027</w:t>
      </w:r>
      <w:r w:rsidRPr="00E2775D">
        <w:rPr>
          <w:rFonts w:ascii="Times New Roman" w:eastAsia="Times New Roman" w:hAnsi="Times New Roman" w:cs="Times New Roman"/>
          <w:color w:val="000000"/>
        </w:rPr>
        <w:t xml:space="preserve">. </w:t>
      </w:r>
      <w:r w:rsidRPr="00E2775D">
        <w:rPr>
          <w:rFonts w:ascii="Times New Roman" w:eastAsia="Times New Roman" w:hAnsi="Times New Roman" w:cs="Times New Roman"/>
        </w:rPr>
        <w:t xml:space="preserve">„Zaželi – prevencija institucionalizacije“ </w:t>
      </w:r>
      <w:r w:rsidRPr="00E2775D">
        <w:rPr>
          <w:rFonts w:ascii="Times New Roman" w:eastAsia="Times New Roman" w:hAnsi="Times New Roman" w:cs="Times New Roman"/>
          <w:color w:val="000000"/>
        </w:rPr>
        <w:t xml:space="preserve">Kodni broj: </w:t>
      </w:r>
      <w:r w:rsidRPr="00E2775D">
        <w:rPr>
          <w:rFonts w:ascii="Times New Roman" w:eastAsia="Times New Roman" w:hAnsi="Times New Roman" w:cs="Times New Roman"/>
        </w:rPr>
        <w:t>SF.3.4.11.01.0</w:t>
      </w:r>
      <w:r>
        <w:rPr>
          <w:rFonts w:ascii="Times New Roman" w:eastAsia="Times New Roman" w:hAnsi="Times New Roman" w:cs="Times New Roman"/>
        </w:rPr>
        <w:t>587</w:t>
      </w:r>
      <w:r w:rsidRPr="00E2775D">
        <w:rPr>
          <w:rFonts w:ascii="Times New Roman" w:eastAsia="Times New Roman" w:hAnsi="Times New Roman" w:cs="Times New Roman"/>
        </w:rPr>
        <w:t xml:space="preserve"> Naziv projekta: „</w:t>
      </w:r>
      <w:r>
        <w:rPr>
          <w:rFonts w:ascii="Times New Roman" w:eastAsia="Times New Roman" w:hAnsi="Times New Roman" w:cs="Times New Roman"/>
        </w:rPr>
        <w:t>Briga za potrebite</w:t>
      </w:r>
      <w:r w:rsidRPr="00E2775D">
        <w:rPr>
          <w:rFonts w:ascii="Times New Roman" w:eastAsia="Times New Roman" w:hAnsi="Times New Roman" w:cs="Times New Roman"/>
        </w:rPr>
        <w:t xml:space="preserve"> IV“ </w:t>
      </w:r>
      <w:r w:rsidRPr="00E2775D">
        <w:rPr>
          <w:rFonts w:ascii="Times New Roman" w:eastAsia="Times New Roman" w:hAnsi="Times New Roman" w:cs="Times New Roman"/>
          <w:color w:val="000000"/>
        </w:rPr>
        <w:t xml:space="preserve">od 15. travnja 2024. godine te članka </w:t>
      </w:r>
      <w:r>
        <w:rPr>
          <w:rFonts w:ascii="Times New Roman" w:eastAsia="Times New Roman" w:hAnsi="Times New Roman" w:cs="Times New Roman"/>
          <w:color w:val="000000"/>
        </w:rPr>
        <w:t>45.</w:t>
      </w:r>
      <w:r w:rsidRPr="00E2775D">
        <w:rPr>
          <w:rFonts w:ascii="Times New Roman" w:eastAsia="Times New Roman" w:hAnsi="Times New Roman" w:cs="Times New Roman"/>
          <w:color w:val="000000"/>
        </w:rPr>
        <w:t xml:space="preserve"> Statuta Općine </w:t>
      </w:r>
      <w:r>
        <w:rPr>
          <w:rFonts w:ascii="Times New Roman" w:eastAsia="Times New Roman" w:hAnsi="Times New Roman" w:cs="Times New Roman"/>
          <w:color w:val="000000"/>
        </w:rPr>
        <w:t>Proložac</w:t>
      </w:r>
      <w:r w:rsidRPr="00E2775D">
        <w:rPr>
          <w:rFonts w:ascii="Times New Roman" w:eastAsia="Times New Roman" w:hAnsi="Times New Roman" w:cs="Times New Roman"/>
          <w:color w:val="000000"/>
        </w:rPr>
        <w:t xml:space="preserve"> (''Službeni glasnik općine </w:t>
      </w:r>
      <w:r>
        <w:rPr>
          <w:rFonts w:ascii="Times New Roman" w:eastAsia="Times New Roman" w:hAnsi="Times New Roman" w:cs="Times New Roman"/>
          <w:color w:val="000000"/>
        </w:rPr>
        <w:t>Proložac</w:t>
      </w:r>
      <w:r w:rsidRPr="00E2775D">
        <w:rPr>
          <w:rFonts w:ascii="Times New Roman" w:eastAsia="Times New Roman" w:hAnsi="Times New Roman" w:cs="Times New Roman"/>
          <w:color w:val="000000"/>
        </w:rPr>
        <w:t>', broj</w:t>
      </w:r>
      <w:r w:rsidR="000646B0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/</w:t>
      </w:r>
      <w:r w:rsidR="000646B0">
        <w:rPr>
          <w:rFonts w:ascii="Times New Roman" w:eastAsia="Times New Roman" w:hAnsi="Times New Roman" w:cs="Times New Roman"/>
          <w:color w:val="000000"/>
        </w:rPr>
        <w:t>24</w:t>
      </w:r>
      <w:r w:rsidRPr="00E2775D">
        <w:rPr>
          <w:rFonts w:ascii="Times New Roman" w:eastAsia="Times New Roman" w:hAnsi="Times New Roman" w:cs="Times New Roman"/>
          <w:color w:val="000000"/>
        </w:rPr>
        <w:t xml:space="preserve">), Općinski načelnik Općine </w:t>
      </w:r>
      <w:r>
        <w:rPr>
          <w:rFonts w:ascii="Times New Roman" w:eastAsia="Times New Roman" w:hAnsi="Times New Roman" w:cs="Times New Roman"/>
          <w:color w:val="000000"/>
        </w:rPr>
        <w:t xml:space="preserve">Proložac </w:t>
      </w:r>
      <w:r w:rsidRPr="00E2775D">
        <w:rPr>
          <w:rFonts w:ascii="Times New Roman" w:eastAsia="Times New Roman" w:hAnsi="Times New Roman" w:cs="Times New Roman"/>
          <w:color w:val="000000"/>
        </w:rPr>
        <w:t>dana 2</w:t>
      </w:r>
      <w:r>
        <w:rPr>
          <w:rFonts w:ascii="Times New Roman" w:eastAsia="Times New Roman" w:hAnsi="Times New Roman" w:cs="Times New Roman"/>
          <w:color w:val="000000"/>
        </w:rPr>
        <w:t>7</w:t>
      </w:r>
      <w:r w:rsidRPr="00E2775D">
        <w:rPr>
          <w:rFonts w:ascii="Times New Roman" w:eastAsia="Times New Roman" w:hAnsi="Times New Roman" w:cs="Times New Roman"/>
          <w:color w:val="000000"/>
        </w:rPr>
        <w:t>. svibnja 2024. godine objavljuje</w:t>
      </w:r>
    </w:p>
    <w:p w14:paraId="7CD91DFB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0601BE6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21B07D1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75D">
        <w:rPr>
          <w:rFonts w:ascii="Times New Roman" w:eastAsia="Times New Roman" w:hAnsi="Times New Roman" w:cs="Times New Roman"/>
          <w:b/>
          <w:bCs/>
          <w:sz w:val="28"/>
          <w:szCs w:val="28"/>
        </w:rPr>
        <w:t>JAVNI POZIV</w:t>
      </w:r>
    </w:p>
    <w:p w14:paraId="1207BEC9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75D">
        <w:rPr>
          <w:rFonts w:ascii="Times New Roman" w:eastAsia="Times New Roman" w:hAnsi="Times New Roman" w:cs="Times New Roman"/>
          <w:b/>
          <w:bCs/>
          <w:sz w:val="24"/>
          <w:szCs w:val="24"/>
        </w:rPr>
        <w:t>za iskaz interesa krajnjih korisnika za sudjelovanje u projektu</w:t>
      </w:r>
    </w:p>
    <w:p w14:paraId="4E2EE130" w14:textId="20E16D41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„Projekt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Briga za potrebite IV</w:t>
      </w:r>
      <w:r w:rsidRPr="00E27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14:paraId="7781C2CE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81B46E8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597C05AD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E2775D">
        <w:rPr>
          <w:rFonts w:ascii="Times New Roman" w:eastAsia="Times New Roman" w:hAnsi="Times New Roman" w:cs="Times New Roman"/>
          <w:b/>
          <w:bCs/>
          <w:u w:val="single"/>
        </w:rPr>
        <w:t>Prihvatljivi korisnici koji mogu sudjelovati u projektu po ovom javnom pozivu su:</w:t>
      </w:r>
    </w:p>
    <w:p w14:paraId="05F29E0F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A6619E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2775D">
        <w:rPr>
          <w:rFonts w:ascii="Times New Roman" w:eastAsia="Times New Roman" w:hAnsi="Times New Roman" w:cs="Times New Roman"/>
          <w:b/>
          <w:bCs/>
        </w:rPr>
        <w:t xml:space="preserve">1.Osobe starije od 65 godina </w:t>
      </w:r>
    </w:p>
    <w:p w14:paraId="54FBBEC4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D25346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775D">
        <w:rPr>
          <w:rFonts w:ascii="Times New Roman" w:eastAsia="Times New Roman" w:hAnsi="Times New Roman" w:cs="Times New Roman"/>
          <w:b/>
          <w:bCs/>
        </w:rPr>
        <w:t xml:space="preserve">- </w:t>
      </w:r>
      <w:r w:rsidRPr="00E2775D">
        <w:rPr>
          <w:rFonts w:ascii="Times New Roman" w:eastAsia="Times New Roman" w:hAnsi="Times New Roman" w:cs="Times New Roman"/>
        </w:rPr>
        <w:t xml:space="preserve">koje žive u </w:t>
      </w:r>
      <w:r w:rsidRPr="00E2775D">
        <w:rPr>
          <w:rFonts w:ascii="Times New Roman" w:eastAsia="Times New Roman" w:hAnsi="Times New Roman" w:cs="Times New Roman"/>
          <w:b/>
          <w:bCs/>
        </w:rPr>
        <w:t>samačkom kućanstvu</w:t>
      </w:r>
      <w:r w:rsidRPr="00E2775D">
        <w:rPr>
          <w:rFonts w:ascii="Times New Roman" w:eastAsia="Times New Roman" w:hAnsi="Times New Roman" w:cs="Times New Roman"/>
        </w:rPr>
        <w:t xml:space="preserve"> čiji mjesečni prihod ne prelazi iznos 120% prosječne starosne mirovine za 40 i više godina mirovinskog staža u mjesecu koji prethodi uključivanju u aktivnost projekta ili u mjesecu prije ukoliko HZMO još nije izdao podatke za mjesec koji prethodi uključivanju u aktivnosti projekta (trenutno 1.0</w:t>
      </w:r>
      <w:r>
        <w:rPr>
          <w:rFonts w:ascii="Times New Roman" w:eastAsia="Times New Roman" w:hAnsi="Times New Roman" w:cs="Times New Roman"/>
        </w:rPr>
        <w:t>23</w:t>
      </w:r>
      <w:r w:rsidRPr="00E2775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71</w:t>
      </w:r>
      <w:r w:rsidRPr="00E2775D">
        <w:rPr>
          <w:rFonts w:ascii="Times New Roman" w:eastAsia="Times New Roman" w:hAnsi="Times New Roman" w:cs="Times New Roman"/>
        </w:rPr>
        <w:t xml:space="preserve"> EUR) </w:t>
      </w:r>
    </w:p>
    <w:p w14:paraId="17D177C1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EBD9FD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775D">
        <w:rPr>
          <w:rFonts w:ascii="Times New Roman" w:eastAsia="Times New Roman" w:hAnsi="Times New Roman" w:cs="Times New Roman"/>
        </w:rPr>
        <w:t xml:space="preserve">- koje žive u </w:t>
      </w:r>
      <w:r w:rsidRPr="00E2775D">
        <w:rPr>
          <w:rFonts w:ascii="Times New Roman" w:eastAsia="Times New Roman" w:hAnsi="Times New Roman" w:cs="Times New Roman"/>
          <w:b/>
          <w:bCs/>
        </w:rPr>
        <w:t>dvočlanom kućanstvu</w:t>
      </w:r>
      <w:r w:rsidRPr="00E2775D">
        <w:rPr>
          <w:rFonts w:ascii="Times New Roman" w:eastAsia="Times New Roman" w:hAnsi="Times New Roman" w:cs="Times New Roman"/>
        </w:rPr>
        <w:t xml:space="preserve"> čiji mjesečni prihodi ne prelaze iznos od 200% prosječne starosne mirovine za 40 i više godina mirovinskog staža u mjesecu koji prethodi uključivanju u aktivnost projekta ili u mjesecu prije ukoliko HZMO još nije izdao podatke za mjesec koji prethodi uključivanju u aktivnosti projekta (trenutno: 1.</w:t>
      </w:r>
      <w:r>
        <w:rPr>
          <w:rFonts w:ascii="Times New Roman" w:eastAsia="Times New Roman" w:hAnsi="Times New Roman" w:cs="Times New Roman"/>
        </w:rPr>
        <w:t>706</w:t>
      </w:r>
      <w:r w:rsidRPr="00E2775D">
        <w:rPr>
          <w:rFonts w:ascii="Times New Roman" w:eastAsia="Times New Roman" w:hAnsi="Times New Roman" w:cs="Times New Roman"/>
        </w:rPr>
        <w:t>,1</w:t>
      </w:r>
      <w:r>
        <w:rPr>
          <w:rFonts w:ascii="Times New Roman" w:eastAsia="Times New Roman" w:hAnsi="Times New Roman" w:cs="Times New Roman"/>
        </w:rPr>
        <w:t>8</w:t>
      </w:r>
      <w:r w:rsidRPr="00E2775D">
        <w:rPr>
          <w:rFonts w:ascii="Times New Roman" w:eastAsia="Times New Roman" w:hAnsi="Times New Roman" w:cs="Times New Roman"/>
        </w:rPr>
        <w:t xml:space="preserve"> EUR)</w:t>
      </w:r>
    </w:p>
    <w:p w14:paraId="4816A590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DA594F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775D">
        <w:rPr>
          <w:rFonts w:ascii="Times New Roman" w:eastAsia="Times New Roman" w:hAnsi="Times New Roman" w:cs="Times New Roman"/>
        </w:rPr>
        <w:t xml:space="preserve">- koje žive u </w:t>
      </w:r>
      <w:r w:rsidRPr="00E2775D">
        <w:rPr>
          <w:rFonts w:ascii="Times New Roman" w:eastAsia="Times New Roman" w:hAnsi="Times New Roman" w:cs="Times New Roman"/>
          <w:b/>
          <w:bCs/>
        </w:rPr>
        <w:t>višečlanom kućanstvu</w:t>
      </w:r>
      <w:r w:rsidRPr="00E2775D">
        <w:rPr>
          <w:rFonts w:ascii="Times New Roman" w:eastAsia="Times New Roman" w:hAnsi="Times New Roman" w:cs="Times New Roman"/>
        </w:rPr>
        <w:t xml:space="preserve"> (u kojem su svi članovi kućanstva pripadnici ciljnih skupina Javnog poziva) čiji mjesečni</w:t>
      </w:r>
      <w:r>
        <w:rPr>
          <w:rFonts w:ascii="Times New Roman" w:eastAsia="Times New Roman" w:hAnsi="Times New Roman" w:cs="Times New Roman"/>
        </w:rPr>
        <w:t xml:space="preserve"> prihodi</w:t>
      </w:r>
      <w:r w:rsidRPr="00E2775D">
        <w:rPr>
          <w:rFonts w:ascii="Times New Roman" w:eastAsia="Times New Roman" w:hAnsi="Times New Roman" w:cs="Times New Roman"/>
        </w:rPr>
        <w:t xml:space="preserve"> ne prelaze iznos 300%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>
        <w:rPr>
          <w:rFonts w:ascii="Times New Roman" w:eastAsia="Times New Roman" w:hAnsi="Times New Roman" w:cs="Times New Roman"/>
        </w:rPr>
        <w:t xml:space="preserve">2.559,27 </w:t>
      </w:r>
      <w:r w:rsidRPr="00E2775D">
        <w:rPr>
          <w:rFonts w:ascii="Times New Roman" w:eastAsia="Times New Roman" w:hAnsi="Times New Roman" w:cs="Times New Roman"/>
        </w:rPr>
        <w:t xml:space="preserve">EUR) </w:t>
      </w:r>
    </w:p>
    <w:p w14:paraId="7EA0F6EC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2DCA07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2775D">
        <w:rPr>
          <w:rFonts w:ascii="Times New Roman" w:eastAsia="Times New Roman" w:hAnsi="Times New Roman" w:cs="Times New Roman"/>
        </w:rPr>
        <w:t>· uz uvjet da istovremeno nisu korisnici iste ili slične usluge financirane iz drugih javnih izvora – usluga pomoći u kući, boravka, organiziranog stanovanja, smještaja, osobne asistencije koju pruža osobni asistent.</w:t>
      </w:r>
    </w:p>
    <w:p w14:paraId="77AC1F9E" w14:textId="77777777" w:rsidR="00EB4511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5E8EA89" w14:textId="77777777" w:rsidR="000646B0" w:rsidRDefault="000646B0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8AE1075" w14:textId="77777777" w:rsidR="000646B0" w:rsidRDefault="000646B0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991D280" w14:textId="77777777" w:rsidR="000646B0" w:rsidRPr="00E2775D" w:rsidRDefault="000646B0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145EFA1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775D">
        <w:rPr>
          <w:rFonts w:ascii="Times New Roman" w:eastAsia="Times New Roman" w:hAnsi="Times New Roman" w:cs="Times New Roman"/>
          <w:b/>
          <w:bCs/>
        </w:rPr>
        <w:lastRenderedPageBreak/>
        <w:t xml:space="preserve">2. Odrasle osobe s invaliditetom (osobe koje imaju 18 i više godina) </w:t>
      </w:r>
      <w:r w:rsidRPr="00E2775D">
        <w:rPr>
          <w:rFonts w:ascii="Times New Roman" w:eastAsia="Times New Roman" w:hAnsi="Times New Roman" w:cs="Times New Roman"/>
        </w:rPr>
        <w:t>koje ispunjavaju navedene uvjete:</w:t>
      </w:r>
    </w:p>
    <w:p w14:paraId="1306C5B0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775D">
        <w:rPr>
          <w:rFonts w:ascii="Times New Roman" w:eastAsia="Times New Roman" w:hAnsi="Times New Roman" w:cs="Times New Roman"/>
        </w:rPr>
        <w:t xml:space="preserve"> </w:t>
      </w:r>
    </w:p>
    <w:p w14:paraId="4F0A500F" w14:textId="77777777" w:rsidR="00DD37C9" w:rsidRDefault="00DD37C9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78E452" w14:textId="77777777" w:rsidR="00DD37C9" w:rsidRDefault="00DD37C9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5CB65B" w14:textId="77777777" w:rsidR="00DD37C9" w:rsidRDefault="00DD37C9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E886FA" w14:textId="77777777" w:rsidR="00DD37C9" w:rsidRDefault="00DD37C9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308402" w14:textId="77777777" w:rsidR="00DD37C9" w:rsidRDefault="00DD37C9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DAAE62" w14:textId="3C8F154A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775D">
        <w:rPr>
          <w:rFonts w:ascii="Times New Roman" w:eastAsia="Times New Roman" w:hAnsi="Times New Roman" w:cs="Times New Roman"/>
        </w:rPr>
        <w:t xml:space="preserve">- žive u </w:t>
      </w:r>
      <w:r w:rsidRPr="00E2775D">
        <w:rPr>
          <w:rFonts w:ascii="Times New Roman" w:eastAsia="Times New Roman" w:hAnsi="Times New Roman" w:cs="Times New Roman"/>
          <w:b/>
          <w:bCs/>
        </w:rPr>
        <w:t>samačkom ili dvočlanom  ili višečlanom kućanstvu</w:t>
      </w:r>
      <w:r w:rsidRPr="00E2775D">
        <w:rPr>
          <w:rFonts w:ascii="Times New Roman" w:eastAsia="Times New Roman" w:hAnsi="Times New Roman" w:cs="Times New Roman"/>
        </w:rPr>
        <w:t xml:space="preserve"> u kojem su svi članovi kućanstva pripadnici ciljnih skupina </w:t>
      </w:r>
    </w:p>
    <w:p w14:paraId="316096FB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775D">
        <w:rPr>
          <w:rFonts w:ascii="Times New Roman" w:eastAsia="Times New Roman" w:hAnsi="Times New Roman" w:cs="Times New Roman"/>
        </w:rPr>
        <w:t xml:space="preserve">- imaju utvrđen </w:t>
      </w:r>
      <w:r w:rsidRPr="00E2775D">
        <w:rPr>
          <w:rFonts w:ascii="Times New Roman" w:eastAsia="Times New Roman" w:hAnsi="Times New Roman" w:cs="Times New Roman"/>
          <w:b/>
          <w:bCs/>
        </w:rPr>
        <w:t>treći ili četvrti stupanj težine invaliditeta</w:t>
      </w:r>
      <w:r w:rsidRPr="00E2775D">
        <w:rPr>
          <w:rFonts w:ascii="Times New Roman" w:eastAsia="Times New Roman" w:hAnsi="Times New Roman" w:cs="Times New Roman"/>
        </w:rPr>
        <w:t xml:space="preserve"> – oštećenja funkcionalnih sposobnosti prema propisima o vještačenju i metodologijama vještačenja  </w:t>
      </w:r>
    </w:p>
    <w:p w14:paraId="618CE98F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775D">
        <w:rPr>
          <w:rFonts w:ascii="Times New Roman" w:eastAsia="Times New Roman" w:hAnsi="Times New Roman" w:cs="Times New Roman"/>
        </w:rPr>
        <w:t xml:space="preserve">- </w:t>
      </w:r>
      <w:r w:rsidRPr="00E2775D">
        <w:rPr>
          <w:rFonts w:ascii="Times New Roman" w:eastAsia="Times New Roman" w:hAnsi="Times New Roman" w:cs="Times New Roman"/>
          <w:b/>
          <w:bCs/>
        </w:rPr>
        <w:t>istovremeno ne koriste sljedeće usluge</w:t>
      </w:r>
      <w:r w:rsidRPr="00E2775D">
        <w:rPr>
          <w:rFonts w:ascii="Times New Roman" w:eastAsia="Times New Roman" w:hAnsi="Times New Roman" w:cs="Times New Roman"/>
        </w:rPr>
        <w:t xml:space="preserve"> - usluga pomoći u kući, boravka, organiziranog stanovanja, smještaja, osobne asistencije koju pruža osobni asistent </w:t>
      </w:r>
    </w:p>
    <w:p w14:paraId="75E8ECA3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2775D">
        <w:rPr>
          <w:rFonts w:ascii="Times New Roman" w:eastAsia="Times New Roman" w:hAnsi="Times New Roman" w:cs="Times New Roman"/>
        </w:rPr>
        <w:t xml:space="preserve">- </w:t>
      </w:r>
      <w:r w:rsidRPr="00E2775D">
        <w:rPr>
          <w:rFonts w:ascii="Times New Roman" w:eastAsia="Times New Roman" w:hAnsi="Times New Roman" w:cs="Times New Roman"/>
          <w:b/>
          <w:bCs/>
        </w:rPr>
        <w:t>čiji roditelj ili drugi član obitelji nema priznato pravo na status roditelja njegovatelja ili status njegovatelja za potrebu skrbi o njoj.</w:t>
      </w:r>
    </w:p>
    <w:p w14:paraId="03CB1351" w14:textId="77777777" w:rsidR="00EB4511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B0C5B2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9D0B24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E2775D">
        <w:rPr>
          <w:rFonts w:ascii="Times New Roman" w:eastAsia="Times New Roman" w:hAnsi="Times New Roman" w:cs="Times New Roman"/>
          <w:b/>
          <w:bCs/>
          <w:u w:val="single"/>
        </w:rPr>
        <w:t>Obvezne projektne aktivnosti:</w:t>
      </w:r>
    </w:p>
    <w:p w14:paraId="7BC136DF" w14:textId="77777777" w:rsidR="00EB4511" w:rsidRDefault="00EB4511" w:rsidP="00EB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E62FE33" w14:textId="77777777" w:rsidR="00EB4511" w:rsidRDefault="00EB4511" w:rsidP="00EB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Pružanje usluge potpore i podrške uz nabavu i podjelu paketa potrepština, koja obvezno</w:t>
      </w:r>
    </w:p>
    <w:p w14:paraId="76BEC7A9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uključuje:</w:t>
      </w: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Zapošljavanje pružatelja usluga za najmanje 6 pripadnika ciljne skupine za: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</w:t>
      </w: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rganiziranje prehrane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0FFE9622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obavljanje kućanskih poslova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održavanje osobne higijene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zadovoljavanje drugih svakodnevnih potreba</w:t>
      </w:r>
    </w:p>
    <w:p w14:paraId="34D25405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Praćenje i kontrola izvršenih usluga</w:t>
      </w:r>
    </w:p>
    <w:p w14:paraId="03EE0A1A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Nabava</w:t>
      </w:r>
      <w:r w:rsidRPr="00E2775D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 xml:space="preserve"> </w:t>
      </w: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podjela paketa kućanskih i osnovnih higijenskih potrepština</w:t>
      </w:r>
    </w:p>
    <w:p w14:paraId="5E064975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Komunikacija i vidljivost</w:t>
      </w:r>
    </w:p>
    <w:p w14:paraId="323CE851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E277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277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Upravljanje projektom i administracija</w:t>
      </w:r>
    </w:p>
    <w:p w14:paraId="65A94AF5" w14:textId="77777777" w:rsidR="00EB4511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AAD898C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8292F4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Razdoblje provedbe projekta:</w:t>
      </w:r>
      <w:r w:rsidRPr="00E277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24C8556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A42741" w14:textId="77777777" w:rsidR="00EB4511" w:rsidRPr="00E2775D" w:rsidRDefault="00EB4511" w:rsidP="00EB4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sz w:val="24"/>
          <w:szCs w:val="24"/>
          <w:lang w:eastAsia="hr-HR"/>
        </w:rPr>
        <w:t>započinje s datumom 15.04. 2024 godine te traje 35 mjeseci. Razdoblje pružanja usluga za 36 krajnjih korisnika je 32 mjeseca.</w:t>
      </w:r>
    </w:p>
    <w:p w14:paraId="2082E1D9" w14:textId="77777777" w:rsidR="00EB4511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81F17A0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BDA2E24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E277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Obvezna dokumentacija:</w:t>
      </w:r>
    </w:p>
    <w:p w14:paraId="3C28ECD3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09123B04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Preslika osobne iskaznice, putovnice ili dokumenta jednake ili slične vrijednosti iz kojeg je nedvojbeno moguće utvrditi identitet i dob sudionika </w:t>
      </w:r>
    </w:p>
    <w:p w14:paraId="1B6EAC32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sz w:val="24"/>
          <w:szCs w:val="24"/>
          <w:lang w:eastAsia="hr-HR"/>
        </w:rPr>
        <w:t>2. Potvrda Porezne uprave o visini dohodaka i primitaka za mjesec na koji se odnosi iznos prosječne starosne mirovine za 40 i više godina mirovinskog staža</w:t>
      </w:r>
    </w:p>
    <w:p w14:paraId="7FD0C64A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Izjava pripadnika ciljne skupine o broju članova kućanstva </w:t>
      </w:r>
    </w:p>
    <w:p w14:paraId="0753F3B5" w14:textId="77777777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6B36">
        <w:rPr>
          <w:rFonts w:ascii="Times New Roman" w:eastAsia="Times New Roman" w:hAnsi="Times New Roman" w:cs="Times New Roman"/>
          <w:sz w:val="24"/>
          <w:szCs w:val="24"/>
          <w:lang w:eastAsia="hr-HR"/>
        </w:rPr>
        <w:t>. Potvrda/Izjava Hrvatskog zavoda za socijalni rad da pripadnik ciljne skupine ne koristi sljedeće usluge - uslugu pomoći u kući, boravka, organiziranog stanovanja, smještaja, organiziranog stanovanja, osobne asistencije koju pruža osobni asistent, odnosno da roditelj ili drugi član obitelji nema priznato pravo na status roditelja njegovatelja ili status njegovatelja za brigu o njoj</w:t>
      </w:r>
    </w:p>
    <w:p w14:paraId="08E05C93" w14:textId="77777777" w:rsidR="000646B0" w:rsidRDefault="000646B0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59566E" w14:textId="77777777" w:rsidR="000646B0" w:rsidRDefault="000646B0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80A9B3" w14:textId="77777777" w:rsidR="000646B0" w:rsidRDefault="000646B0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33D473" w14:textId="77777777" w:rsidR="000646B0" w:rsidRDefault="000646B0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C0C41" w14:textId="77777777" w:rsidR="000646B0" w:rsidRDefault="000646B0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3DDA22" w14:textId="7D6A0B9A" w:rsidR="00DD37C9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</w:t>
      </w:r>
    </w:p>
    <w:p w14:paraId="5942C148" w14:textId="77777777" w:rsidR="00DD37C9" w:rsidRDefault="00DD37C9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8880CF" w14:textId="77777777" w:rsidR="00DD37C9" w:rsidRDefault="00DD37C9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606458" w14:textId="77777777" w:rsidR="00DD37C9" w:rsidRDefault="00DD37C9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800DA8" w14:textId="77777777" w:rsidR="00DD37C9" w:rsidRDefault="00DD37C9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B90CBE" w14:textId="7FF64348" w:rsidR="00EB4511" w:rsidRPr="00E2775D" w:rsidRDefault="00EB4511" w:rsidP="00EB4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277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invaliditetom u kojem je naveden treći ili četvrt stupanj težine invaliditeta – oštećenja funkcionalnih sposobnosti </w:t>
      </w:r>
      <w:r w:rsidRPr="00E277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(potrebno za odrasle osobe s invaliditetom)</w:t>
      </w:r>
    </w:p>
    <w:p w14:paraId="682AB262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90A3FE1" w14:textId="29055311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5D">
        <w:rPr>
          <w:rFonts w:ascii="Times New Roman" w:eastAsia="Times New Roman" w:hAnsi="Times New Roman" w:cs="Times New Roman"/>
          <w:sz w:val="24"/>
          <w:szCs w:val="24"/>
        </w:rPr>
        <w:t xml:space="preserve">Javni poziv biti će </w:t>
      </w:r>
      <w:r w:rsidRPr="00E2775D">
        <w:rPr>
          <w:rFonts w:ascii="Times New Roman" w:eastAsia="Times New Roman" w:hAnsi="Times New Roman" w:cs="Times New Roman"/>
          <w:b/>
          <w:bCs/>
          <w:sz w:val="24"/>
          <w:szCs w:val="24"/>
        </w:rPr>
        <w:t>trajno</w:t>
      </w:r>
      <w:r w:rsidRPr="00E2775D">
        <w:rPr>
          <w:rFonts w:ascii="Times New Roman" w:eastAsia="Times New Roman" w:hAnsi="Times New Roman" w:cs="Times New Roman"/>
          <w:sz w:val="24"/>
          <w:szCs w:val="24"/>
        </w:rPr>
        <w:t xml:space="preserve"> otvoren za cijelo vrijeme trajanja projekta. Molimo zainteresirane da se jave osobnim dolaskom na adresu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Općina Proložac, trg dr. Franje Tuđmana 1, 21264 Proložac</w:t>
      </w:r>
      <w:r w:rsidRPr="00E2775D">
        <w:rPr>
          <w:rFonts w:ascii="Times New Roman" w:eastAsia="Times New Roman" w:hAnsi="Times New Roman" w:cs="Times New Roman"/>
          <w:sz w:val="24"/>
          <w:szCs w:val="24"/>
        </w:rPr>
        <w:t>. Obrazac prijave na Javni poziv možete preuzeti u prostorijama Općine.</w:t>
      </w:r>
    </w:p>
    <w:p w14:paraId="29417242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90772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F8678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66C34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5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E2775D">
        <w:rPr>
          <w:rFonts w:ascii="Times New Roman" w:eastAsia="Times New Roman" w:hAnsi="Times New Roman" w:cs="Times New Roman"/>
          <w:sz w:val="24"/>
          <w:szCs w:val="24"/>
          <w:lang w:val="de-AT"/>
        </w:rPr>
        <w:instrText xml:space="preserve"> MERGEFIELD  Image:QRcode  \* MERGEFORMAT </w:instrText>
      </w:r>
      <w:r w:rsidRPr="00E2775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E2775D">
        <w:rPr>
          <w:rFonts w:ascii="Times New Roman" w:eastAsia="Times New Roman" w:hAnsi="Times New Roman" w:cs="Times New Roman"/>
          <w:sz w:val="24"/>
          <w:szCs w:val="24"/>
          <w:lang w:val="de-AT"/>
        </w:rPr>
        <w:t>«Image:QRcode»</w:t>
      </w:r>
      <w:r w:rsidRPr="00E2775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277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3B1F317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E2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Općinski načelnik</w:t>
      </w:r>
    </w:p>
    <w:p w14:paraId="2CC777EC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065E8" w14:textId="66146735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 Lasić</w:t>
      </w:r>
    </w:p>
    <w:p w14:paraId="566278EE" w14:textId="77777777" w:rsidR="00EB4511" w:rsidRPr="00E2775D" w:rsidRDefault="00EB4511" w:rsidP="00EB4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C621D9" w14:textId="77777777" w:rsidR="00EB4511" w:rsidRPr="00F767B7" w:rsidRDefault="00EB4511" w:rsidP="00EB4511">
      <w:pPr>
        <w:ind w:right="-143"/>
        <w:rPr>
          <w:rFonts w:ascii="Arial" w:hAnsi="Arial" w:cs="Arial"/>
        </w:rPr>
      </w:pPr>
    </w:p>
    <w:p w14:paraId="3E0D3E13" w14:textId="77777777" w:rsidR="00EB4511" w:rsidRPr="00F767B7" w:rsidRDefault="00EB4511" w:rsidP="00EB4511">
      <w:pPr>
        <w:ind w:right="-143"/>
        <w:rPr>
          <w:rFonts w:ascii="Arial" w:hAnsi="Arial" w:cs="Arial"/>
        </w:rPr>
      </w:pPr>
    </w:p>
    <w:p w14:paraId="1D133A3E" w14:textId="77777777" w:rsidR="00EB4511" w:rsidRPr="00F767B7" w:rsidRDefault="00EB4511" w:rsidP="00EB4511">
      <w:pPr>
        <w:ind w:right="-143"/>
        <w:rPr>
          <w:rFonts w:ascii="Arial" w:hAnsi="Arial" w:cs="Arial"/>
        </w:rPr>
      </w:pPr>
    </w:p>
    <w:p w14:paraId="05AE201D" w14:textId="77777777" w:rsidR="00EB4511" w:rsidRPr="00F767B7" w:rsidRDefault="00EB4511" w:rsidP="00EB4511">
      <w:pPr>
        <w:ind w:right="-143"/>
        <w:rPr>
          <w:rFonts w:ascii="Arial" w:hAnsi="Arial" w:cs="Arial"/>
        </w:rPr>
      </w:pPr>
    </w:p>
    <w:p w14:paraId="51587BB3" w14:textId="77777777" w:rsidR="00EB4511" w:rsidRDefault="00EB4511"/>
    <w:sectPr w:rsidR="00EB45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2D11" w14:textId="77777777" w:rsidR="006476DB" w:rsidRDefault="006476DB" w:rsidP="00DD37C9">
      <w:pPr>
        <w:spacing w:after="0" w:line="240" w:lineRule="auto"/>
      </w:pPr>
      <w:r>
        <w:separator/>
      </w:r>
    </w:p>
  </w:endnote>
  <w:endnote w:type="continuationSeparator" w:id="0">
    <w:p w14:paraId="4E1FD455" w14:textId="77777777" w:rsidR="006476DB" w:rsidRDefault="006476DB" w:rsidP="00DD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13F9B" w14:textId="6876597F" w:rsidR="00DD37C9" w:rsidRPr="00DD37C9" w:rsidRDefault="00DD37C9" w:rsidP="00DD37C9">
    <w:pPr>
      <w:pStyle w:val="Podnoje"/>
    </w:pPr>
    <w:r>
      <w:rPr>
        <w:noProof/>
        <w:lang w:eastAsia="hr-HR"/>
      </w:rPr>
      <w:drawing>
        <wp:inline distT="0" distB="0" distL="0" distR="0" wp14:anchorId="1F545A62" wp14:editId="77745C84">
          <wp:extent cx="5760720" cy="391499"/>
          <wp:effectExtent l="0" t="0" r="0" b="8890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1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4B138" w14:textId="77777777" w:rsidR="006476DB" w:rsidRDefault="006476DB" w:rsidP="00DD37C9">
      <w:pPr>
        <w:spacing w:after="0" w:line="240" w:lineRule="auto"/>
      </w:pPr>
      <w:r>
        <w:separator/>
      </w:r>
    </w:p>
  </w:footnote>
  <w:footnote w:type="continuationSeparator" w:id="0">
    <w:p w14:paraId="22260395" w14:textId="77777777" w:rsidR="006476DB" w:rsidRDefault="006476DB" w:rsidP="00DD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BA17" w14:textId="37DCED89" w:rsidR="00DD37C9" w:rsidRDefault="00DD37C9">
    <w:pPr>
      <w:pStyle w:val="Zaglavlje"/>
    </w:pPr>
    <w:r>
      <w:t xml:space="preserve">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C13465F" wp14:editId="1A7F85A1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11"/>
    <w:rsid w:val="000646B0"/>
    <w:rsid w:val="003C08EE"/>
    <w:rsid w:val="0043132F"/>
    <w:rsid w:val="004D389D"/>
    <w:rsid w:val="006476DB"/>
    <w:rsid w:val="008D727E"/>
    <w:rsid w:val="00B714C0"/>
    <w:rsid w:val="00D16B2E"/>
    <w:rsid w:val="00D520DE"/>
    <w:rsid w:val="00DD37C9"/>
    <w:rsid w:val="00E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07F28"/>
  <w15:chartTrackingRefBased/>
  <w15:docId w15:val="{D1B27097-2D7C-41DC-9C24-8FCBCC8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11"/>
    <w:pPr>
      <w:spacing w:after="120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37C9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D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37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p.cesljar@gmail.com</dc:creator>
  <cp:keywords/>
  <dc:description/>
  <cp:lastModifiedBy>Josip</cp:lastModifiedBy>
  <cp:revision>2</cp:revision>
  <dcterms:created xsi:type="dcterms:W3CDTF">2024-05-31T13:29:00Z</dcterms:created>
  <dcterms:modified xsi:type="dcterms:W3CDTF">2024-05-31T13:29:00Z</dcterms:modified>
</cp:coreProperties>
</file>