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B805" w14:textId="3B68D65C" w:rsidR="00EA4DD0" w:rsidRDefault="001C6E2A" w:rsidP="001C6E2A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</w:pPr>
      <w:r w:rsidRPr="00EA4DD0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t xml:space="preserve">Obrazloženje uz prijedlog Proračuna Općine </w:t>
      </w:r>
      <w:r w:rsidR="00C72EA2" w:rsidRPr="00EA4DD0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t>Proložac</w:t>
      </w:r>
      <w:r w:rsidRPr="00EA4DD0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t xml:space="preserve"> za 202</w:t>
      </w:r>
      <w:r w:rsidR="00EF6134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t>4</w:t>
      </w:r>
      <w:r w:rsidRPr="00EA4DD0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t>. godinu i projekcije za</w:t>
      </w:r>
      <w:r w:rsidR="00EA4DD0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t xml:space="preserve"> </w:t>
      </w:r>
      <w:r w:rsidRPr="00EA4DD0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t>202</w:t>
      </w:r>
      <w:r w:rsidR="00EF6134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t>5</w:t>
      </w:r>
      <w:r w:rsidRPr="00EA4DD0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t>. i 202</w:t>
      </w:r>
      <w:r w:rsidR="00EF6134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t>6</w:t>
      </w:r>
      <w:r w:rsidRPr="00EA4DD0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t>. godinu .</w:t>
      </w:r>
    </w:p>
    <w:p w14:paraId="183ABDF9" w14:textId="716BA442" w:rsidR="00C72EA2" w:rsidRDefault="001C6E2A" w:rsidP="00E46FEB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EA4DD0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hr-HR" w:eastAsia="hr-HR"/>
        </w:rPr>
        <w:br/>
        <w:t>1. UVOD</w:t>
      </w: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br/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Temeljem članka </w:t>
      </w:r>
      <w:r w:rsidR="00FF73CA">
        <w:rPr>
          <w:rFonts w:ascii="Calibri" w:eastAsia="Times New Roman" w:hAnsi="Calibri" w:cs="Calibri"/>
          <w:color w:val="000000"/>
          <w:lang w:val="hr-HR" w:eastAsia="hr-HR"/>
        </w:rPr>
        <w:t>41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. Zakona o proračunu (NN </w:t>
      </w:r>
      <w:r w:rsidR="00FF73CA">
        <w:rPr>
          <w:rFonts w:ascii="Calibri" w:eastAsia="Times New Roman" w:hAnsi="Calibri" w:cs="Calibri"/>
          <w:color w:val="000000"/>
          <w:lang w:val="hr-HR" w:eastAsia="hr-HR"/>
        </w:rPr>
        <w:t>144/21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), predstavničko tijelo JLP(R)S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obvezno je na prijedlog izvršnog tijela do kraja tekuće godine donijeti proračun za iduću proračunsku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 xml:space="preserve">godinu i projekcije proračuna za sljedeće dvije proračunske godine. </w:t>
      </w:r>
      <w:r w:rsidR="00E25482">
        <w:rPr>
          <w:rFonts w:ascii="Calibri" w:eastAsia="Times New Roman" w:hAnsi="Calibri" w:cs="Calibri"/>
          <w:color w:val="000000"/>
          <w:lang w:val="hr-HR" w:eastAsia="hr-HR"/>
        </w:rPr>
        <w:t>P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roračun Općine 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>Proložac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 xml:space="preserve">za </w:t>
      </w:r>
      <w:r w:rsidR="00012125">
        <w:rPr>
          <w:rFonts w:ascii="Calibri" w:eastAsia="Times New Roman" w:hAnsi="Calibri" w:cs="Calibri"/>
          <w:color w:val="000000"/>
          <w:lang w:val="hr-HR" w:eastAsia="hr-HR"/>
        </w:rPr>
        <w:t>202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4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godinu izrađen je na temelju Zakona o proračunu (NN 87/08, 136/12 i 15/15) i Uputa za izradu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 xml:space="preserve">proračuna jedinica lokalne i područne (regionalne) samouprave za razdoblje </w:t>
      </w:r>
      <w:r w:rsidR="00012125">
        <w:rPr>
          <w:rFonts w:ascii="Calibri" w:eastAsia="Times New Roman" w:hAnsi="Calibri" w:cs="Calibri"/>
          <w:color w:val="000000"/>
          <w:lang w:val="hr-HR" w:eastAsia="hr-HR"/>
        </w:rPr>
        <w:t>202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4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– 202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6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godine, koje je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sastavilo Ministarstvo financija.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Navedenim aktima omogućava se financiranje poslova, funkcija i programa koje izvršavaju upravna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tijela, radi ostvarivanja javnih potreba i prava građana, koji se temeljem posebnih zakona i drugih na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 xml:space="preserve">zakonu zasnovanih propisa financiraju iz javnih prihoda, odnosno iz proračuna Općine 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>Proložac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Metodologija izrade proračuna propisana je Zakonom o proračunu i podzakonskim aktima: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Pravilnikom o proračunskim klasifikacijama (NN 26/10 i 120/13) i Pravilnikom o proračunskom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računovodstvu i Računskom planu (NN 114/10, 31/11, 124/14, 115/15, 135/15, 87/16 i 03/18).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Zakonom o proračunu uveden je trogodišnji fiskalni okvir i programsko planiranje. Time su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postavljena dva glavna cilja: prvi je preuzimanje odgovornosti za rezultate provedbe programa (i aktivnosti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i projekata) i postizanje fiskalne discipline, a drugi je alokacija raspoloživih sredstava prema razvojnim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prioritetima lokalne jedinice.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Zakon o proračunu utvrđuje da se proračun JLP(R)S za sljedeću godinu donosi na razini podskupine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(treća razina računskog plana), a projekcije proračuna za naredne dvije godine na razini skupine (druga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razina računskog plana).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 xml:space="preserve"> Izmjenama i dopunama Zakona o proračunu mijenja se sadržaj plana</w:t>
      </w:r>
      <w:r w:rsidR="00CB4ED6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razvojnih programa na način da sam plan razvojnih programa predstavlja strateško – planski dokument.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Člankom 12. Zakona o proračunu propisano je jedno od ključnih proračunskih načela – načelo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transparentnosti. Načelo transparentnosti iznimno je važno zbog uvida javnosti svih zainteresiranih u način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trošenja proračunskih sredstava.</w:t>
      </w:r>
    </w:p>
    <w:p w14:paraId="1DAC2761" w14:textId="3DE8BDB5" w:rsidR="002C4225" w:rsidRDefault="001C6E2A" w:rsidP="00DB3F0E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</w:pP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</w: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>2. OBRAZLOŽENJE PLANIRANIH PRIHODA/PRIMITAKA, RASHODA/IZDATAKA PRORAČUNA OPĆINE</w:t>
      </w: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br/>
      </w:r>
      <w:r w:rsidR="00C72EA2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>PROLOŽAC</w:t>
      </w: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 xml:space="preserve"> ZA 202</w:t>
      </w:r>
      <w:r w:rsidR="009165FE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>4</w:t>
      </w: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>. GODINU, S PROJEKCIJAMA ZA 202</w:t>
      </w:r>
      <w:r w:rsidR="009165FE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>5</w:t>
      </w: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>. I 202</w:t>
      </w:r>
      <w:r w:rsidR="009165FE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>6</w:t>
      </w: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>. GODINU</w:t>
      </w:r>
    </w:p>
    <w:p w14:paraId="4533DD7A" w14:textId="4A63CC18" w:rsidR="00E25482" w:rsidRDefault="001C6E2A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br/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Osnovno polazište za izradu </w:t>
      </w:r>
      <w:r w:rsidR="00E25482">
        <w:rPr>
          <w:rFonts w:ascii="Calibri" w:eastAsia="Times New Roman" w:hAnsi="Calibri" w:cs="Calibri"/>
          <w:color w:val="000000"/>
          <w:lang w:val="hr-HR" w:eastAsia="hr-HR"/>
        </w:rPr>
        <w:t>P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roračuna Općine 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>Proložac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za razdoblje 202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4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– 202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6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godine i pratećih plansko – financijskih dokumenata ( odluka o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izvršavanju proračuna) su ostvareni prihodi i primici te rashodi i izdaci do konca listopada 20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>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3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godine i</w:t>
      </w:r>
      <w:r w:rsidR="00EA4DD0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procjena ostvarenja istih do kraja 20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>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3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godine.</w:t>
      </w:r>
      <w:r w:rsidR="00EA4DD0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Najznačajniji prihodi proračuna su: prihodi od poreza, prihodi od imovine, i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od subjekata unutar općeg proračuna,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Radi smanjenja nejednakosti fiskalnog kapaciteta JLPR(S)-a općine, gradovi i županije čiji je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kapacitet ostvarenih poreznih prihoda manji od referentne vrijednosti kapaciteta ostvarenih poreznih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prihoda ostvaruju pravo na sredstva fiskalnog izravnanja. Prihodi od fiskalnog izravnanja u 202</w:t>
      </w:r>
      <w:r w:rsidR="00E92A60">
        <w:rPr>
          <w:rFonts w:ascii="Calibri" w:eastAsia="Times New Roman" w:hAnsi="Calibri" w:cs="Calibri"/>
          <w:color w:val="000000"/>
          <w:lang w:val="hr-HR" w:eastAsia="hr-HR"/>
        </w:rPr>
        <w:t>4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godini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 xml:space="preserve">planirani su na prošlogodišnjoj razini, u iznosu od </w:t>
      </w:r>
      <w:r w:rsidR="008B2710">
        <w:rPr>
          <w:rFonts w:ascii="Calibri" w:eastAsia="Times New Roman" w:hAnsi="Calibri" w:cs="Calibri"/>
          <w:color w:val="000000"/>
          <w:lang w:val="hr-HR" w:eastAsia="hr-HR"/>
        </w:rPr>
        <w:t xml:space="preserve"> 7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60 000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8B2710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. Prihodi od poreza i prireza na dohodak planirani su u iznosu od </w:t>
      </w:r>
      <w:r w:rsidR="008B2710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430 000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8B2710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Prihodi od poreza na dohodak vezani su uz rast zaposlenosti i bruto plaće i zakonske odredbe.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Planiran je na razini ostvarenja prihoda od poreza na dohodak do konca listopada 20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>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3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godine te procjena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ostvarenja do kraja 20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>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3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godine.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Izvori financiranja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Osnovni izvori financiranja proračuna su: opći prihodi i primici, vlastiti prihodi, prihodi za posebne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lastRenderedPageBreak/>
        <w:t>namjene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>,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te namjenski primici.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U izvor financiranja – opći prihodi i primici proračun uključuje prihode od poreza, prihode od financijske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imovine, prihode od nefinancijske imo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>vine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U izvor financiranja prihodi za posebne namjene – uključuju se prihodi čije su korištenje i namjena utvrđeni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posebnim zakonima i propisima (namjenski prihodi)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 xml:space="preserve">Izvor financiranja prihodi od 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>iznajmljivanja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nefinancijske imovine i naknade s naslova osiguranja –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 xml:space="preserve">čine sredstva 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 xml:space="preserve">iznajmljivanja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nefinancijske imovine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Izvor financiranja namjenski primici – čine primici od financijske imovine i zaduživanja, čija je namjena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utvrđena posebnim ugovorima i/ili propisima.</w:t>
      </w:r>
    </w:p>
    <w:p w14:paraId="7C6F0EB6" w14:textId="7DA9E68A" w:rsidR="002C4225" w:rsidRDefault="001C6E2A" w:rsidP="00DB3F0E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</w:pP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E25482">
        <w:rPr>
          <w:rFonts w:ascii="Calibri" w:eastAsia="Times New Roman" w:hAnsi="Calibri" w:cs="Calibri"/>
          <w:color w:val="000000"/>
          <w:lang w:val="hr-HR" w:eastAsia="hr-HR"/>
        </w:rPr>
        <w:t>P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roračun Općine 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>Proložac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za 202</w:t>
      </w:r>
      <w:r w:rsidR="00E25482">
        <w:rPr>
          <w:rFonts w:ascii="Calibri" w:eastAsia="Times New Roman" w:hAnsi="Calibri" w:cs="Calibri"/>
          <w:color w:val="000000"/>
          <w:lang w:val="hr-HR" w:eastAsia="hr-HR"/>
        </w:rPr>
        <w:t>4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godinu i projekcije za 202</w:t>
      </w:r>
      <w:r w:rsidR="00E25482">
        <w:rPr>
          <w:rFonts w:ascii="Calibri" w:eastAsia="Times New Roman" w:hAnsi="Calibri" w:cs="Calibri"/>
          <w:color w:val="000000"/>
          <w:lang w:val="hr-HR" w:eastAsia="hr-HR"/>
        </w:rPr>
        <w:t>5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i 202</w:t>
      </w:r>
      <w:r w:rsidR="00E25482">
        <w:rPr>
          <w:rFonts w:ascii="Calibri" w:eastAsia="Times New Roman" w:hAnsi="Calibri" w:cs="Calibri"/>
          <w:color w:val="000000"/>
          <w:lang w:val="hr-HR" w:eastAsia="hr-HR"/>
        </w:rPr>
        <w:t>6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godinu sastoji se od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općeg i posebnog dijela.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Opći dio Proračuna sastoji se od Računa prihoda i rashoda i Računa financiranja.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U Računu prihoda i rashoda planirani su prihodi poslovanja i prihodi od prodaje nefinancijske imovine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te rashodi poslovanja i rashodi za nabavku nefinancijske imovine, iskazani po ekonomskoj klasifikaciji i po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izvorima financiranja.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U Računu financiranja iskazani su primici od financijske imovine i zaduživanja te izdaci za financijsku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imovinu i otplatu kredita i zajmova.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U Posebnom dijelu Proračuna, planirani rashodi i izdaci raspoređeni su po programima odnosno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aktivnostima, tekućim i kapitalnim projektima. U okviru programa, projekata i aktivnosti, rashodi i izdaci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su iskazani prema ekonomskoj, funkcijskoj klasifikaciji i izvorima financiranja, sukladno Pravilniku o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proračunskim klasifikacijama.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</w: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>2.1. PRIHODI I PRIMICI PRORAČUNA</w:t>
      </w:r>
    </w:p>
    <w:p w14:paraId="1662C37F" w14:textId="4D16C772" w:rsidR="00EA4DD0" w:rsidRDefault="001C6E2A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br/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Ukupni prihodi i primici proračuna Općine 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>Proložac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za 202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4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godinu planirani su u iznosu od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2 138 975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</w:t>
      </w:r>
      <w:r w:rsidRPr="001C6E2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Ukupni rashodi i izdaci proračuna Općine 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>Proložac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za </w:t>
      </w:r>
      <w:r w:rsidR="00012125">
        <w:rPr>
          <w:rFonts w:ascii="Calibri" w:eastAsia="Times New Roman" w:hAnsi="Calibri" w:cs="Calibri"/>
          <w:color w:val="000000"/>
          <w:lang w:val="hr-HR" w:eastAsia="hr-HR"/>
        </w:rPr>
        <w:t>202</w:t>
      </w:r>
      <w:r w:rsidR="00E25482">
        <w:rPr>
          <w:rFonts w:ascii="Calibri" w:eastAsia="Times New Roman" w:hAnsi="Calibri" w:cs="Calibri"/>
          <w:color w:val="000000"/>
          <w:lang w:val="hr-HR" w:eastAsia="hr-HR"/>
        </w:rPr>
        <w:t>4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godinu planirani su u iznosu od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2 138 975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</w:t>
      </w:r>
    </w:p>
    <w:p w14:paraId="1367A167" w14:textId="0E8EC686" w:rsidR="002C4225" w:rsidRDefault="001C6E2A" w:rsidP="00DB3F0E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</w:pP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</w: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>2.1.1. PRIHODI POSLOVANJA</w:t>
      </w:r>
    </w:p>
    <w:p w14:paraId="1B6FC610" w14:textId="4CC7C042" w:rsidR="00DE6C39" w:rsidRDefault="001C6E2A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br/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Ukupni prihodi poslovanja u 202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4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godini planiraju se u iznosu od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2 138 975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Prihodi od poreza  planiraju se za 202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4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. godinu u iznosu od </w:t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430 000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, prihod od fiskalnog izravnanja 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planiraju se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 xml:space="preserve"> 7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60 000</w:t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 xml:space="preserve"> eura.</w:t>
      </w:r>
      <w:r w:rsidR="00DE6C39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Projekcija prihoda je napravljena na temelju procjene iznosa sredstava fiskalnog izravnanja</w:t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 xml:space="preserve"> i prihoda od poreza na dohodak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 xml:space="preserve">i drugih poreznih prihoda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u 202</w:t>
      </w:r>
      <w:r w:rsidR="009165FE">
        <w:rPr>
          <w:rFonts w:ascii="Calibri" w:eastAsia="Times New Roman" w:hAnsi="Calibri" w:cs="Calibri"/>
          <w:color w:val="000000"/>
          <w:lang w:val="hr-HR" w:eastAsia="hr-HR"/>
        </w:rPr>
        <w:t>3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godini</w:t>
      </w:r>
      <w:r w:rsidR="00EA4DD0">
        <w:rPr>
          <w:rFonts w:ascii="Calibri" w:eastAsia="Times New Roman" w:hAnsi="Calibri" w:cs="Calibri"/>
          <w:color w:val="000000"/>
          <w:lang w:val="hr-HR" w:eastAsia="hr-HR"/>
        </w:rPr>
        <w:t>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 xml:space="preserve">Pomoći iz i od subjekata unutar općeg proračuna planiraju se u iznosu od </w:t>
      </w:r>
      <w:r w:rsidR="005174ED">
        <w:rPr>
          <w:rFonts w:ascii="Calibri" w:eastAsia="Times New Roman" w:hAnsi="Calibri" w:cs="Calibri"/>
          <w:color w:val="000000"/>
          <w:lang w:val="hr-HR" w:eastAsia="hr-HR"/>
        </w:rPr>
        <w:t>959 975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  <w:t>Od navedenog iznosa najznačajniji iznos se odnosi na pomoći iz EU fondova, i to za projekte: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</w:r>
      <w:r w:rsidR="00624471">
        <w:rPr>
          <w:rFonts w:ascii="Wingdings-Regular" w:eastAsia="Times New Roman" w:hAnsi="Wingdings-Regular" w:cs="Times New Roman"/>
          <w:color w:val="000000"/>
          <w:lang w:val="hr-HR" w:eastAsia="hr-HR"/>
        </w:rPr>
        <w:t xml:space="preserve">- 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Izgradnja 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>nerazvrstanih cesta na području Općine Proložac</w:t>
      </w:r>
    </w:p>
    <w:p w14:paraId="070A00F0" w14:textId="77777777" w:rsidR="00DE6C39" w:rsidRDefault="00DE6C39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         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 xml:space="preserve">izgradnja kanalizacijske mreže općine </w:t>
      </w:r>
      <w:r w:rsidR="002C4225">
        <w:rPr>
          <w:rFonts w:ascii="Calibri" w:eastAsia="Times New Roman" w:hAnsi="Calibri" w:cs="Calibri"/>
          <w:color w:val="000000"/>
          <w:lang w:val="hr-HR" w:eastAsia="hr-HR"/>
        </w:rPr>
        <w:t>P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>roložac</w:t>
      </w:r>
    </w:p>
    <w:p w14:paraId="38D78CDD" w14:textId="77777777" w:rsidR="00DE6C39" w:rsidRDefault="00DE6C39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         izgradnja vodovodne mreže</w:t>
      </w:r>
    </w:p>
    <w:p w14:paraId="510668A4" w14:textId="77777777" w:rsidR="00E25708" w:rsidRDefault="00DE6C39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        </w:t>
      </w:r>
      <w:r w:rsidR="00624471">
        <w:rPr>
          <w:rFonts w:ascii="Calibri" w:eastAsia="Times New Roman" w:hAnsi="Calibri" w:cs="Calibri"/>
          <w:color w:val="000000"/>
          <w:lang w:val="hr-HR" w:eastAsia="hr-HR"/>
        </w:rPr>
        <w:t xml:space="preserve"> briga za potrebite- program zaželi</w:t>
      </w:r>
    </w:p>
    <w:p w14:paraId="78FD8128" w14:textId="77777777" w:rsidR="00E25708" w:rsidRDefault="00E25708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</w:p>
    <w:p w14:paraId="3FBECAF2" w14:textId="23BCC4E2" w:rsidR="00DE6C39" w:rsidRDefault="001C6E2A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1C6E2A">
        <w:rPr>
          <w:rFonts w:ascii="Calibri" w:eastAsia="Times New Roman" w:hAnsi="Calibri" w:cs="Calibri"/>
          <w:color w:val="000000"/>
          <w:lang w:val="hr-HR" w:eastAsia="hr-HR"/>
        </w:rPr>
        <w:br/>
      </w:r>
      <w:r w:rsidR="00E25708">
        <w:rPr>
          <w:rFonts w:ascii="Calibri" w:eastAsia="Times New Roman" w:hAnsi="Calibri" w:cs="Calibri"/>
          <w:color w:val="000000"/>
          <w:lang w:val="hr-HR" w:eastAsia="hr-HR"/>
        </w:rPr>
        <w:t>P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rihodi od </w:t>
      </w:r>
      <w:r w:rsidR="009F7B5D">
        <w:rPr>
          <w:rFonts w:ascii="Calibri" w:eastAsia="Times New Roman" w:hAnsi="Calibri" w:cs="Calibri"/>
          <w:color w:val="000000"/>
          <w:lang w:val="hr-HR" w:eastAsia="hr-HR"/>
        </w:rPr>
        <w:t>iznajmljivanja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nefinancijske imovine planiraju se u iznosu od </w:t>
      </w:r>
      <w:r w:rsidR="005174ED">
        <w:rPr>
          <w:rFonts w:ascii="Calibri" w:eastAsia="Times New Roman" w:hAnsi="Calibri" w:cs="Calibri"/>
          <w:color w:val="000000"/>
          <w:lang w:val="hr-HR" w:eastAsia="hr-HR"/>
        </w:rPr>
        <w:t>4 500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 xml:space="preserve"> eura.</w:t>
      </w:r>
    </w:p>
    <w:p w14:paraId="7A27E615" w14:textId="77777777" w:rsidR="005174ED" w:rsidRDefault="005174ED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</w:p>
    <w:p w14:paraId="0270DA8B" w14:textId="2E34EEED" w:rsidR="002C4225" w:rsidRDefault="001C6E2A" w:rsidP="00DB3F0E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</w:pPr>
      <w:r w:rsidRPr="001C6E2A">
        <w:rPr>
          <w:rFonts w:ascii="Calibri" w:eastAsia="Times New Roman" w:hAnsi="Calibri" w:cs="Calibri"/>
          <w:color w:val="000000"/>
          <w:lang w:val="hr-HR" w:eastAsia="hr-HR"/>
        </w:rPr>
        <w:lastRenderedPageBreak/>
        <w:br/>
      </w: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t>2.2. RASHODI I IZDACI PRORAČUNA</w:t>
      </w:r>
    </w:p>
    <w:p w14:paraId="4CFFF15B" w14:textId="1717953B" w:rsidR="00DE6C39" w:rsidRDefault="001C6E2A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br/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Prijedlog rashoda i izdataka prijedloga proračuna Općine </w:t>
      </w:r>
      <w:r w:rsidR="00C72EA2">
        <w:rPr>
          <w:rFonts w:ascii="Calibri" w:eastAsia="Times New Roman" w:hAnsi="Calibri" w:cs="Calibri"/>
          <w:color w:val="000000"/>
          <w:lang w:val="hr-HR" w:eastAsia="hr-HR"/>
        </w:rPr>
        <w:t>Proložac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 xml:space="preserve"> za 202</w:t>
      </w:r>
      <w:r w:rsidR="00B96A3D">
        <w:rPr>
          <w:rFonts w:ascii="Calibri" w:eastAsia="Times New Roman" w:hAnsi="Calibri" w:cs="Calibri"/>
          <w:color w:val="000000"/>
          <w:lang w:val="hr-HR" w:eastAsia="hr-HR"/>
        </w:rPr>
        <w:t>4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 godinu i</w:t>
      </w:r>
      <w:r w:rsidR="00B96A3D">
        <w:rPr>
          <w:rFonts w:ascii="Calibri" w:eastAsia="Times New Roman" w:hAnsi="Calibri" w:cs="Calibri"/>
          <w:color w:val="000000"/>
          <w:lang w:val="hr-HR" w:eastAsia="hr-HR"/>
        </w:rPr>
        <w:t>znose 2 138 975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B96A3D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3853D8">
        <w:rPr>
          <w:rFonts w:ascii="Calibri" w:eastAsia="Times New Roman" w:hAnsi="Calibri" w:cs="Calibri"/>
          <w:color w:val="000000"/>
          <w:lang w:val="hr-HR" w:eastAsia="hr-HR"/>
        </w:rPr>
        <w:t>eura</w:t>
      </w:r>
      <w:r w:rsidRPr="001C6E2A">
        <w:rPr>
          <w:rFonts w:ascii="Calibri" w:eastAsia="Times New Roman" w:hAnsi="Calibri" w:cs="Calibri"/>
          <w:color w:val="000000"/>
          <w:lang w:val="hr-HR" w:eastAsia="hr-HR"/>
        </w:rPr>
        <w:t>.</w:t>
      </w:r>
      <w:r w:rsidR="00DE6C39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</w:p>
    <w:p w14:paraId="6BC7B315" w14:textId="77777777" w:rsidR="00EA4DD0" w:rsidRDefault="00DE6C39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>Rashodi se odnose najviše  na slijedeće stavke:</w:t>
      </w:r>
    </w:p>
    <w:p w14:paraId="70D9C05E" w14:textId="77777777" w:rsidR="00EA4DD0" w:rsidRDefault="00EA4DD0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</w:p>
    <w:p w14:paraId="326157BB" w14:textId="656C3885" w:rsidR="00EA4DD0" w:rsidRDefault="00EA4DD0" w:rsidP="00EA4DD0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>Rashodi za zaposlene planirani su u iznosu od</w:t>
      </w:r>
      <w:r w:rsidR="00B5555B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B96A3D">
        <w:rPr>
          <w:rFonts w:ascii="Calibri" w:eastAsia="Times New Roman" w:hAnsi="Calibri" w:cs="Calibri"/>
          <w:color w:val="000000"/>
          <w:lang w:val="hr-HR" w:eastAsia="hr-HR"/>
        </w:rPr>
        <w:t>50 000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B5555B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</w:p>
    <w:p w14:paraId="65025204" w14:textId="7130E5A6" w:rsidR="00EA4DD0" w:rsidRDefault="00EA4DD0" w:rsidP="00EA4DD0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Materijalni rashodi  planirani su u iznosu od </w:t>
      </w:r>
      <w:r w:rsidR="00B5555B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B96A3D">
        <w:rPr>
          <w:rFonts w:ascii="Calibri" w:eastAsia="Times New Roman" w:hAnsi="Calibri" w:cs="Calibri"/>
          <w:color w:val="000000"/>
          <w:lang w:val="hr-HR" w:eastAsia="hr-HR"/>
        </w:rPr>
        <w:t>266 150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B5555B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</w:p>
    <w:p w14:paraId="78912A6A" w14:textId="6BC887A3" w:rsidR="00EA4DD0" w:rsidRPr="00B96A3D" w:rsidRDefault="00EA4DD0" w:rsidP="00B96A3D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Financijski rashodi planirani su u iznosu od  </w:t>
      </w:r>
      <w:r w:rsidR="00B96A3D">
        <w:rPr>
          <w:rFonts w:ascii="Calibri" w:eastAsia="Times New Roman" w:hAnsi="Calibri" w:cs="Calibri"/>
          <w:color w:val="000000"/>
          <w:lang w:val="hr-HR" w:eastAsia="hr-HR"/>
        </w:rPr>
        <w:t>4 500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6B1519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</w:p>
    <w:p w14:paraId="321757CC" w14:textId="2F0D5B2B" w:rsidR="006810B5" w:rsidRDefault="006810B5" w:rsidP="00EA4DD0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Donacije i ostali rashodi planirani su u iznosu od </w:t>
      </w:r>
      <w:r w:rsidR="00B96A3D">
        <w:rPr>
          <w:rFonts w:ascii="Calibri" w:eastAsia="Times New Roman" w:hAnsi="Calibri" w:cs="Calibri"/>
          <w:color w:val="000000"/>
          <w:lang w:val="hr-HR" w:eastAsia="hr-HR"/>
        </w:rPr>
        <w:t>486 325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6B1519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</w:p>
    <w:p w14:paraId="7B4D232D" w14:textId="79E2A872" w:rsidR="00EA4DD0" w:rsidRDefault="00EA4DD0" w:rsidP="00EA4DD0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Naknade građanima i kućanstvima u iznosu od </w:t>
      </w:r>
      <w:r w:rsidR="00B96A3D">
        <w:rPr>
          <w:rFonts w:ascii="Calibri" w:eastAsia="Times New Roman" w:hAnsi="Calibri" w:cs="Calibri"/>
          <w:color w:val="000000"/>
          <w:lang w:val="hr-HR" w:eastAsia="hr-HR"/>
        </w:rPr>
        <w:t>78 500,00</w:t>
      </w:r>
      <w:r w:rsidR="006B1519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</w:p>
    <w:p w14:paraId="166311BD" w14:textId="72EC363B" w:rsidR="00861F8A" w:rsidRDefault="00861F8A" w:rsidP="00EA4DD0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Rashodi za nabavu nefinancijske imovine planirani su u iznosu od </w:t>
      </w:r>
      <w:r w:rsidR="00B96A3D">
        <w:rPr>
          <w:rFonts w:ascii="Calibri" w:eastAsia="Times New Roman" w:hAnsi="Calibri" w:cs="Calibri"/>
          <w:color w:val="000000"/>
          <w:lang w:val="hr-HR" w:eastAsia="hr-HR"/>
        </w:rPr>
        <w:t>1 253 500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,00</w:t>
      </w:r>
      <w:r w:rsidR="006B1519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</w:p>
    <w:p w14:paraId="46B4C4C9" w14:textId="77777777" w:rsidR="006810B5" w:rsidRPr="006810B5" w:rsidRDefault="001C6E2A" w:rsidP="00861F8A">
      <w:pPr>
        <w:pStyle w:val="Odlomakpopisa"/>
        <w:spacing w:after="0" w:line="240" w:lineRule="auto"/>
        <w:ind w:left="405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r-HR" w:eastAsia="hr-HR"/>
        </w:rPr>
      </w:pPr>
      <w:r w:rsidRPr="00EA4DD0">
        <w:rPr>
          <w:rFonts w:ascii="Calibri" w:eastAsia="Times New Roman" w:hAnsi="Calibri" w:cs="Calibri"/>
          <w:color w:val="000000"/>
          <w:lang w:val="hr-HR" w:eastAsia="hr-HR"/>
        </w:rPr>
        <w:br/>
      </w:r>
      <w:r w:rsidR="00EA4DD0" w:rsidRPr="006810B5">
        <w:rPr>
          <w:rFonts w:ascii="Calibri" w:eastAsia="Times New Roman" w:hAnsi="Calibri" w:cs="Calibri"/>
          <w:b/>
          <w:bCs/>
          <w:color w:val="000000"/>
          <w:sz w:val="24"/>
          <w:szCs w:val="24"/>
          <w:lang w:val="hr-HR" w:eastAsia="hr-HR"/>
        </w:rPr>
        <w:t>2.3. Posebni dio Proračuna se sastoji</w:t>
      </w:r>
      <w:r w:rsidR="006810B5" w:rsidRPr="006810B5">
        <w:rPr>
          <w:rFonts w:ascii="Calibri" w:eastAsia="Times New Roman" w:hAnsi="Calibri" w:cs="Calibri"/>
          <w:b/>
          <w:bCs/>
          <w:color w:val="000000"/>
          <w:sz w:val="24"/>
          <w:szCs w:val="24"/>
          <w:lang w:val="hr-HR" w:eastAsia="hr-HR"/>
        </w:rPr>
        <w:t>:</w:t>
      </w:r>
    </w:p>
    <w:p w14:paraId="6E894488" w14:textId="4403E1FB" w:rsidR="00DE6C39" w:rsidRPr="00EA4DD0" w:rsidRDefault="00EA4DD0" w:rsidP="006810B5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EA4DD0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DE6C39" w:rsidRPr="00EA4DD0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1C6E2A" w:rsidRPr="00EA4DD0">
        <w:rPr>
          <w:rFonts w:ascii="Calibri" w:eastAsia="Times New Roman" w:hAnsi="Calibri" w:cs="Calibri"/>
          <w:color w:val="000000"/>
          <w:lang w:val="hr-HR" w:eastAsia="hr-HR"/>
        </w:rPr>
        <w:t xml:space="preserve">Rashodi za </w:t>
      </w:r>
      <w:r w:rsidR="00DB3F0E" w:rsidRPr="00EA4DD0">
        <w:rPr>
          <w:rFonts w:ascii="Calibri" w:eastAsia="Times New Roman" w:hAnsi="Calibri" w:cs="Calibri"/>
          <w:color w:val="000000"/>
          <w:lang w:val="hr-HR" w:eastAsia="hr-HR"/>
        </w:rPr>
        <w:t xml:space="preserve">zaposlene u Općini planirani su  u iznosu od 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 xml:space="preserve">50 000,00 </w:t>
      </w:r>
      <w:r w:rsidR="00672F57">
        <w:rPr>
          <w:rFonts w:ascii="Calibri" w:eastAsia="Times New Roman" w:hAnsi="Calibri" w:cs="Calibri"/>
          <w:color w:val="000000"/>
          <w:lang w:val="hr-HR" w:eastAsia="hr-HR"/>
        </w:rPr>
        <w:t>eura</w:t>
      </w:r>
    </w:p>
    <w:p w14:paraId="0A827BC3" w14:textId="47D91540" w:rsidR="00DE6C39" w:rsidRDefault="00DE6C39" w:rsidP="00DE6C39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>Donošenje i provedbe akata i mjera iz djelokruga izvršnih tijela</w:t>
      </w:r>
      <w:r w:rsidR="00DB3F0E" w:rsidRPr="00DE6C39">
        <w:rPr>
          <w:rFonts w:ascii="Calibri" w:eastAsia="Times New Roman" w:hAnsi="Calibri" w:cs="Calibri"/>
          <w:color w:val="000000"/>
          <w:lang w:val="hr-HR" w:eastAsia="hr-HR"/>
        </w:rPr>
        <w:t xml:space="preserve"> planirani su u iznosu od 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58 000,00</w:t>
      </w:r>
      <w:r w:rsidR="00672F57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</w:p>
    <w:p w14:paraId="0CCE21E7" w14:textId="14AA97E9" w:rsidR="00DE6C39" w:rsidRDefault="00DB3F0E" w:rsidP="00DE6C39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DE6C39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2116B5">
        <w:rPr>
          <w:rFonts w:ascii="Calibri" w:eastAsia="Times New Roman" w:hAnsi="Calibri" w:cs="Calibri"/>
          <w:color w:val="000000"/>
          <w:lang w:val="hr-HR" w:eastAsia="hr-HR"/>
        </w:rPr>
        <w:t>T</w:t>
      </w:r>
      <w:r w:rsidRPr="00DE6C39">
        <w:rPr>
          <w:rFonts w:ascii="Calibri" w:eastAsia="Times New Roman" w:hAnsi="Calibri" w:cs="Calibri"/>
          <w:color w:val="000000"/>
          <w:lang w:val="hr-HR" w:eastAsia="hr-HR"/>
        </w:rPr>
        <w:t xml:space="preserve">roškovi protupožarne zaštite i civilne zaštite planirani su u iznosu od 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9000</w:t>
      </w:r>
      <w:r w:rsidR="00672F57">
        <w:rPr>
          <w:rFonts w:ascii="Calibri" w:eastAsia="Times New Roman" w:hAnsi="Calibri" w:cs="Calibri"/>
          <w:color w:val="000000"/>
          <w:lang w:val="hr-HR" w:eastAsia="hr-HR"/>
        </w:rPr>
        <w:t>,00 eura</w:t>
      </w:r>
    </w:p>
    <w:p w14:paraId="5D75DFA1" w14:textId="7EE2D55C" w:rsidR="00DE6C39" w:rsidRDefault="00DB3F0E" w:rsidP="00DE6C39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 w:rsidRPr="00DE6C39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2116B5">
        <w:rPr>
          <w:rFonts w:ascii="Calibri" w:eastAsia="Times New Roman" w:hAnsi="Calibri" w:cs="Calibri"/>
          <w:color w:val="000000"/>
          <w:lang w:val="hr-HR" w:eastAsia="hr-HR"/>
        </w:rPr>
        <w:t>T</w:t>
      </w:r>
      <w:r w:rsidRPr="00DE6C39">
        <w:rPr>
          <w:rFonts w:ascii="Calibri" w:eastAsia="Times New Roman" w:hAnsi="Calibri" w:cs="Calibri"/>
          <w:color w:val="000000"/>
          <w:lang w:val="hr-HR" w:eastAsia="hr-HR"/>
        </w:rPr>
        <w:t xml:space="preserve">roškovi javnih potreba u obrazovanju planirani su u iznosu od </w:t>
      </w:r>
      <w:r w:rsidR="007D237F">
        <w:rPr>
          <w:rFonts w:ascii="Calibri" w:eastAsia="Times New Roman" w:hAnsi="Calibri" w:cs="Calibri"/>
          <w:color w:val="000000"/>
          <w:lang w:val="hr-HR" w:eastAsia="hr-HR"/>
        </w:rPr>
        <w:t>244</w:t>
      </w:r>
      <w:r w:rsidR="00EF6134">
        <w:rPr>
          <w:rFonts w:ascii="Calibri" w:eastAsia="Times New Roman" w:hAnsi="Calibri" w:cs="Calibri"/>
          <w:color w:val="000000"/>
          <w:lang w:val="hr-HR" w:eastAsia="hr-HR"/>
        </w:rPr>
        <w:t xml:space="preserve"> 100,00</w:t>
      </w:r>
      <w:r w:rsidR="00672F57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  <w:r w:rsidRPr="00DE6C39">
        <w:rPr>
          <w:rFonts w:ascii="Calibri" w:eastAsia="Times New Roman" w:hAnsi="Calibri" w:cs="Calibri"/>
          <w:color w:val="000000"/>
          <w:lang w:val="hr-HR" w:eastAsia="hr-HR"/>
        </w:rPr>
        <w:t xml:space="preserve"> (</w:t>
      </w:r>
      <w:r w:rsidR="00672F57">
        <w:rPr>
          <w:rFonts w:ascii="Calibri" w:eastAsia="Times New Roman" w:hAnsi="Calibri" w:cs="Calibri"/>
          <w:color w:val="000000"/>
          <w:lang w:val="hr-HR" w:eastAsia="hr-HR"/>
        </w:rPr>
        <w:t>d</w:t>
      </w:r>
      <w:r w:rsidRPr="00DE6C39">
        <w:rPr>
          <w:rFonts w:ascii="Calibri" w:eastAsia="Times New Roman" w:hAnsi="Calibri" w:cs="Calibri"/>
          <w:color w:val="000000"/>
          <w:lang w:val="hr-HR" w:eastAsia="hr-HR"/>
        </w:rPr>
        <w:t>ječj</w:t>
      </w:r>
      <w:r w:rsidR="00672F57">
        <w:rPr>
          <w:rFonts w:ascii="Calibri" w:eastAsia="Times New Roman" w:hAnsi="Calibri" w:cs="Calibri"/>
          <w:color w:val="000000"/>
          <w:lang w:val="hr-HR" w:eastAsia="hr-HR"/>
        </w:rPr>
        <w:t>i vrtić</w:t>
      </w:r>
      <w:r w:rsidRPr="00DE6C39">
        <w:rPr>
          <w:rFonts w:ascii="Calibri" w:eastAsia="Times New Roman" w:hAnsi="Calibri" w:cs="Calibri"/>
          <w:color w:val="000000"/>
          <w:lang w:val="hr-HR" w:eastAsia="hr-HR"/>
        </w:rPr>
        <w:t>, sufinanciranje prijevoza srednjoškolaca i studenata  u iznosu od</w:t>
      </w:r>
      <w:r w:rsidR="00E83C6E" w:rsidRPr="00DE6C39">
        <w:rPr>
          <w:rFonts w:ascii="Calibri" w:eastAsia="Times New Roman" w:hAnsi="Calibri" w:cs="Calibri"/>
          <w:color w:val="000000"/>
          <w:lang w:val="hr-HR" w:eastAsia="hr-HR"/>
        </w:rPr>
        <w:t>, sufinanciranje radnih bilježnica)</w:t>
      </w:r>
    </w:p>
    <w:p w14:paraId="3AFCABB3" w14:textId="5C41BA2D" w:rsidR="00DE6C39" w:rsidRDefault="002116B5" w:rsidP="00DE6C39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>T</w:t>
      </w:r>
      <w:r w:rsidR="00DE6C39">
        <w:rPr>
          <w:rFonts w:ascii="Calibri" w:eastAsia="Times New Roman" w:hAnsi="Calibri" w:cs="Calibri"/>
          <w:color w:val="000000"/>
          <w:lang w:val="hr-HR" w:eastAsia="hr-HR"/>
        </w:rPr>
        <w:t>roškovi održavanja objekata i uređenja komunalne infrastrukture i zaštite okoliša</w:t>
      </w:r>
      <w:r w:rsidR="00E83C6E" w:rsidRPr="00DE6C39">
        <w:rPr>
          <w:rFonts w:ascii="Calibri" w:eastAsia="Times New Roman" w:hAnsi="Calibri" w:cs="Calibri"/>
          <w:color w:val="000000"/>
          <w:lang w:val="hr-HR" w:eastAsia="hr-HR"/>
        </w:rPr>
        <w:t xml:space="preserve">, planirani su </w:t>
      </w:r>
      <w:r w:rsidR="00DE6C39">
        <w:rPr>
          <w:rFonts w:ascii="Calibri" w:eastAsia="Times New Roman" w:hAnsi="Calibri" w:cs="Calibri"/>
          <w:color w:val="000000"/>
          <w:lang w:val="hr-HR" w:eastAsia="hr-HR"/>
        </w:rPr>
        <w:t xml:space="preserve">iznosu od </w:t>
      </w:r>
      <w:r w:rsidR="00EF6134">
        <w:rPr>
          <w:rFonts w:ascii="Calibri" w:eastAsia="Times New Roman" w:hAnsi="Calibri" w:cs="Calibri"/>
          <w:color w:val="000000"/>
          <w:lang w:val="hr-HR" w:eastAsia="hr-HR"/>
        </w:rPr>
        <w:t>125 000,00</w:t>
      </w:r>
      <w:r w:rsidR="00672F57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</w:p>
    <w:p w14:paraId="4940F9DE" w14:textId="38501140" w:rsidR="00774DD0" w:rsidRPr="00EF6134" w:rsidRDefault="002116B5" w:rsidP="00EF6134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>T</w:t>
      </w:r>
      <w:r w:rsidR="00E83C6E" w:rsidRPr="00DE6C39">
        <w:rPr>
          <w:rFonts w:ascii="Calibri" w:eastAsia="Times New Roman" w:hAnsi="Calibri" w:cs="Calibri"/>
          <w:color w:val="000000"/>
          <w:lang w:val="hr-HR" w:eastAsia="hr-HR"/>
        </w:rPr>
        <w:t xml:space="preserve">roškovi </w:t>
      </w:r>
      <w:r w:rsidR="00DE6C39">
        <w:rPr>
          <w:rFonts w:ascii="Calibri" w:eastAsia="Times New Roman" w:hAnsi="Calibri" w:cs="Calibri"/>
          <w:color w:val="000000"/>
          <w:lang w:val="hr-HR" w:eastAsia="hr-HR"/>
        </w:rPr>
        <w:t>izgradnje objekata i uređenja</w:t>
      </w:r>
      <w:r w:rsidR="00E83C6E" w:rsidRPr="00DE6C39">
        <w:rPr>
          <w:rFonts w:ascii="Calibri" w:eastAsia="Times New Roman" w:hAnsi="Calibri" w:cs="Calibri"/>
          <w:color w:val="000000"/>
          <w:lang w:val="hr-HR" w:eastAsia="hr-HR"/>
        </w:rPr>
        <w:t xml:space="preserve"> komunalne infrastrukture u iznosu od</w:t>
      </w:r>
      <w:r w:rsidR="00DE6C39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r w:rsidR="00EF6134">
        <w:rPr>
          <w:rFonts w:ascii="Calibri" w:eastAsia="Times New Roman" w:hAnsi="Calibri" w:cs="Calibri"/>
          <w:color w:val="000000"/>
          <w:lang w:val="hr-HR" w:eastAsia="hr-HR"/>
        </w:rPr>
        <w:t>1 205 000,00</w:t>
      </w:r>
      <w:r w:rsidR="00534D63" w:rsidRPr="00EF6134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</w:p>
    <w:p w14:paraId="71E92484" w14:textId="19950674" w:rsidR="00DE6C39" w:rsidRDefault="00DE6C39" w:rsidP="00DE6C39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Program razvoja poljoprivrede i gospodarstva planirana su sredstva u iznosu od </w:t>
      </w:r>
      <w:r w:rsidR="00EF6134">
        <w:rPr>
          <w:rFonts w:ascii="Calibri" w:eastAsia="Times New Roman" w:hAnsi="Calibri" w:cs="Calibri"/>
          <w:color w:val="000000"/>
          <w:lang w:val="hr-HR" w:eastAsia="hr-HR"/>
        </w:rPr>
        <w:t xml:space="preserve">2 000,00 </w:t>
      </w:r>
      <w:r w:rsidR="00534D63">
        <w:rPr>
          <w:rFonts w:ascii="Calibri" w:eastAsia="Times New Roman" w:hAnsi="Calibri" w:cs="Calibri"/>
          <w:color w:val="000000"/>
          <w:lang w:val="hr-HR" w:eastAsia="hr-HR"/>
        </w:rPr>
        <w:t>eura</w:t>
      </w:r>
    </w:p>
    <w:p w14:paraId="7C7A3AD1" w14:textId="30A2D1C7" w:rsidR="00DE6C39" w:rsidRDefault="007D49CD" w:rsidP="00DE6C39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Program javnih potreba u kulturi planirana sredstva su u iznosu od </w:t>
      </w:r>
      <w:r w:rsidR="00534D63">
        <w:rPr>
          <w:rFonts w:ascii="Calibri" w:eastAsia="Times New Roman" w:hAnsi="Calibri" w:cs="Calibri"/>
          <w:color w:val="000000"/>
          <w:lang w:val="hr-HR" w:eastAsia="hr-HR"/>
        </w:rPr>
        <w:t>4</w:t>
      </w:r>
      <w:r w:rsidR="00EF6134">
        <w:rPr>
          <w:rFonts w:ascii="Calibri" w:eastAsia="Times New Roman" w:hAnsi="Calibri" w:cs="Calibri"/>
          <w:color w:val="000000"/>
          <w:lang w:val="hr-HR" w:eastAsia="hr-HR"/>
        </w:rPr>
        <w:t>9 500,00</w:t>
      </w:r>
      <w:r w:rsidR="00534D63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</w:p>
    <w:p w14:paraId="455C8915" w14:textId="2ACD73F6" w:rsidR="007D49CD" w:rsidRDefault="007D49CD" w:rsidP="00DE6C39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Program javnih potreba u sportu i turističkom sadržaju planirana sredstva su u iznosu od </w:t>
      </w:r>
      <w:r w:rsidR="00EF6134">
        <w:rPr>
          <w:rFonts w:ascii="Calibri" w:eastAsia="Times New Roman" w:hAnsi="Calibri" w:cs="Calibri"/>
          <w:color w:val="000000"/>
          <w:lang w:val="hr-HR" w:eastAsia="hr-HR"/>
        </w:rPr>
        <w:t>82 000,00</w:t>
      </w:r>
      <w:r w:rsidR="00534D63">
        <w:rPr>
          <w:rFonts w:ascii="Calibri" w:eastAsia="Times New Roman" w:hAnsi="Calibri" w:cs="Calibri"/>
          <w:color w:val="000000"/>
          <w:lang w:val="hr-HR" w:eastAsia="hr-HR"/>
        </w:rPr>
        <w:t xml:space="preserve"> eura</w:t>
      </w:r>
    </w:p>
    <w:p w14:paraId="4F771CAF" w14:textId="2911DB05" w:rsidR="007D49CD" w:rsidRPr="00DE6C39" w:rsidRDefault="007D49CD" w:rsidP="00DE6C39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  <w:r>
        <w:rPr>
          <w:rFonts w:ascii="Calibri" w:eastAsia="Times New Roman" w:hAnsi="Calibri" w:cs="Calibri"/>
          <w:color w:val="000000"/>
          <w:lang w:val="hr-HR" w:eastAsia="hr-HR"/>
        </w:rPr>
        <w:t xml:space="preserve">Program javnih potreba u socijalnoj skrbi planirana su iznosu od </w:t>
      </w:r>
      <w:r w:rsidR="00EF6134">
        <w:rPr>
          <w:rFonts w:ascii="Calibri" w:eastAsia="Times New Roman" w:hAnsi="Calibri" w:cs="Calibri"/>
          <w:color w:val="000000"/>
          <w:lang w:val="hr-HR" w:eastAsia="hr-HR"/>
        </w:rPr>
        <w:t>240 000,00</w:t>
      </w:r>
      <w:r w:rsidR="00534D63">
        <w:rPr>
          <w:rFonts w:ascii="Calibri" w:eastAsia="Times New Roman" w:hAnsi="Calibri" w:cs="Calibri"/>
          <w:color w:val="000000"/>
          <w:lang w:val="hr-HR" w:eastAsia="hr-HR"/>
        </w:rPr>
        <w:t xml:space="preserve"> eur</w:t>
      </w:r>
      <w:r w:rsidR="00E25708">
        <w:rPr>
          <w:rFonts w:ascii="Calibri" w:eastAsia="Times New Roman" w:hAnsi="Calibri" w:cs="Calibri"/>
          <w:color w:val="000000"/>
          <w:lang w:val="hr-HR" w:eastAsia="hr-HR"/>
        </w:rPr>
        <w:t>a</w:t>
      </w:r>
    </w:p>
    <w:p w14:paraId="16D68C74" w14:textId="3C0B313B" w:rsidR="00774DD0" w:rsidRDefault="00774DD0" w:rsidP="00DB3F0E">
      <w:pPr>
        <w:spacing w:after="0" w:line="240" w:lineRule="auto"/>
        <w:rPr>
          <w:rFonts w:ascii="Calibri" w:eastAsia="Times New Roman" w:hAnsi="Calibri" w:cs="Calibri"/>
          <w:color w:val="000000"/>
          <w:lang w:val="hr-HR" w:eastAsia="hr-HR"/>
        </w:rPr>
      </w:pPr>
    </w:p>
    <w:p w14:paraId="2FA22BD6" w14:textId="3FF45606" w:rsidR="00285D42" w:rsidRDefault="001C6E2A" w:rsidP="00DB3F0E">
      <w:pPr>
        <w:spacing w:after="0" w:line="240" w:lineRule="auto"/>
      </w:pPr>
      <w:r w:rsidRPr="001C6E2A">
        <w:rPr>
          <w:rFonts w:ascii="Calibri-Bold" w:eastAsia="Times New Roman" w:hAnsi="Calibri-Bold" w:cs="Times New Roman"/>
          <w:b/>
          <w:bCs/>
          <w:color w:val="000000"/>
          <w:lang w:val="hr-HR" w:eastAsia="hr-HR"/>
        </w:rPr>
        <w:br/>
      </w:r>
    </w:p>
    <w:sectPr w:rsidR="00285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4214"/>
    <w:multiLevelType w:val="hybridMultilevel"/>
    <w:tmpl w:val="669CDA82"/>
    <w:lvl w:ilvl="0" w:tplc="3BD26E1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9522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2A"/>
    <w:rsid w:val="00012125"/>
    <w:rsid w:val="0004798A"/>
    <w:rsid w:val="001C6E2A"/>
    <w:rsid w:val="002116B5"/>
    <w:rsid w:val="00285D42"/>
    <w:rsid w:val="002C4225"/>
    <w:rsid w:val="003853D8"/>
    <w:rsid w:val="005174ED"/>
    <w:rsid w:val="00534D63"/>
    <w:rsid w:val="00583C43"/>
    <w:rsid w:val="00624471"/>
    <w:rsid w:val="00672F57"/>
    <w:rsid w:val="006810B5"/>
    <w:rsid w:val="006B1519"/>
    <w:rsid w:val="00774DD0"/>
    <w:rsid w:val="007D237F"/>
    <w:rsid w:val="007D49CD"/>
    <w:rsid w:val="00861F8A"/>
    <w:rsid w:val="008B2710"/>
    <w:rsid w:val="009165FE"/>
    <w:rsid w:val="009F7B5D"/>
    <w:rsid w:val="00A837D4"/>
    <w:rsid w:val="00B5555B"/>
    <w:rsid w:val="00B96A3D"/>
    <w:rsid w:val="00C72EA2"/>
    <w:rsid w:val="00CB4ED6"/>
    <w:rsid w:val="00DB3F0E"/>
    <w:rsid w:val="00DC5EA0"/>
    <w:rsid w:val="00DE6C39"/>
    <w:rsid w:val="00E25482"/>
    <w:rsid w:val="00E25708"/>
    <w:rsid w:val="00E46FEB"/>
    <w:rsid w:val="00E83C6E"/>
    <w:rsid w:val="00E92A60"/>
    <w:rsid w:val="00EA4DD0"/>
    <w:rsid w:val="00EF2638"/>
    <w:rsid w:val="00EF613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9259"/>
  <w15:docId w15:val="{AF2AD9AB-8751-4B3B-B56F-CE7C9C95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1C6E2A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Zadanifontodlomka"/>
    <w:rsid w:val="001C6E2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1C6E2A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1C6E2A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Zadanifontodlomka"/>
    <w:rsid w:val="001C6E2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DE6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2023-09-26T08:23:00Z</cp:lastPrinted>
  <dcterms:created xsi:type="dcterms:W3CDTF">2024-01-16T08:26:00Z</dcterms:created>
  <dcterms:modified xsi:type="dcterms:W3CDTF">2024-01-16T08:26:00Z</dcterms:modified>
</cp:coreProperties>
</file>